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951B09" w:rsidRDefault="00000000">
      <w:pPr>
        <w:rPr>
          <w:rFonts w:ascii="Calibri" w:eastAsia="Calibri" w:hAnsi="Calibri" w:cs="Calibri"/>
          <w:b/>
          <w:bCs/>
          <w:u w:val="single"/>
        </w:rPr>
      </w:pPr>
      <w:r>
        <w:rPr>
          <w:rFonts w:ascii="Calibri" w:eastAsia="Calibri" w:hAnsi="Calibri" w:cs="Calibri"/>
          <w:b/>
          <w:bCs/>
          <w:u w:val="single"/>
        </w:rPr>
        <w:t>Equality and Diversity Policy</w:t>
      </w:r>
    </w:p>
    <w:p w14:paraId="00000002" w14:textId="77777777" w:rsidR="00951B09" w:rsidRDefault="00951B09">
      <w:pPr>
        <w:rPr>
          <w:rFonts w:ascii="Calibri" w:eastAsia="Calibri" w:hAnsi="Calibri" w:cs="Calibri"/>
        </w:rPr>
      </w:pPr>
    </w:p>
    <w:p w14:paraId="00000003" w14:textId="77777777" w:rsidR="00951B09" w:rsidRDefault="00000000">
      <w:pPr>
        <w:rPr>
          <w:rFonts w:ascii="Calibri" w:eastAsia="Calibri" w:hAnsi="Calibri" w:cs="Calibri"/>
        </w:rPr>
      </w:pPr>
      <w:r>
        <w:rPr>
          <w:rFonts w:ascii="Calibri" w:eastAsia="Calibri" w:hAnsi="Calibri" w:cs="Calibri"/>
        </w:rPr>
        <w:t xml:space="preserve">Musical Connections is founded on a fundamental commitment to equality and diversity throughout our project. </w:t>
      </w:r>
    </w:p>
    <w:p w14:paraId="00000004" w14:textId="77777777" w:rsidR="00951B09" w:rsidRDefault="00951B09">
      <w:pPr>
        <w:rPr>
          <w:rFonts w:ascii="Calibri" w:eastAsia="Calibri" w:hAnsi="Calibri" w:cs="Calibri"/>
        </w:rPr>
      </w:pPr>
    </w:p>
    <w:p w14:paraId="00000005" w14:textId="77777777" w:rsidR="00951B09" w:rsidRDefault="00000000">
      <w:pPr>
        <w:rPr>
          <w:rFonts w:ascii="Calibri" w:eastAsia="Calibri" w:hAnsi="Calibri" w:cs="Calibri"/>
        </w:rPr>
      </w:pPr>
      <w:r>
        <w:rPr>
          <w:rFonts w:ascii="Calibri" w:eastAsia="Calibri" w:hAnsi="Calibri" w:cs="Calibri"/>
        </w:rPr>
        <w:t>We promote:</w:t>
      </w:r>
    </w:p>
    <w:p w14:paraId="00000006" w14:textId="77777777" w:rsidR="00951B09" w:rsidRDefault="00000000">
      <w:pPr>
        <w:numPr>
          <w:ilvl w:val="0"/>
          <w:numId w:val="1"/>
        </w:numPr>
        <w:rPr>
          <w:rFonts w:ascii="Calibri" w:eastAsia="Calibri" w:hAnsi="Calibri" w:cs="Calibri"/>
        </w:rPr>
      </w:pPr>
      <w:r>
        <w:rPr>
          <w:rFonts w:ascii="Calibri" w:eastAsia="Calibri" w:hAnsi="Calibri" w:cs="Calibri"/>
        </w:rPr>
        <w:t>Positivity and a ‘can-do’ attitude in everyone associated with our project, regardless of background or characteristics, respect for individual differences and the fact that contributions can be made in different ways and have equal value.</w:t>
      </w:r>
    </w:p>
    <w:p w14:paraId="00000007" w14:textId="77777777" w:rsidR="00951B09" w:rsidRDefault="00000000">
      <w:pPr>
        <w:numPr>
          <w:ilvl w:val="0"/>
          <w:numId w:val="1"/>
        </w:numPr>
        <w:rPr>
          <w:rFonts w:ascii="Calibri" w:eastAsia="Calibri" w:hAnsi="Calibri" w:cs="Calibri"/>
        </w:rPr>
      </w:pPr>
      <w:r>
        <w:rPr>
          <w:rFonts w:ascii="Calibri" w:eastAsia="Calibri" w:hAnsi="Calibri" w:cs="Calibri"/>
        </w:rPr>
        <w:t>We oppose all forms of unlawful and unfair discrimination, and seek to ensure that all trustees, contractors, volunteers and beneficiaries are not discriminated against because of any of the protected characteristics, as listed in the Equality Act (2010), which may apply to them:</w:t>
      </w:r>
    </w:p>
    <w:p w14:paraId="00000008" w14:textId="77777777" w:rsidR="00951B09" w:rsidRDefault="00951B09">
      <w:pPr>
        <w:rPr>
          <w:rFonts w:ascii="Calibri" w:eastAsia="Calibri" w:hAnsi="Calibri" w:cs="Calibri"/>
        </w:rPr>
      </w:pPr>
    </w:p>
    <w:p w14:paraId="00000009" w14:textId="77777777" w:rsidR="00951B09" w:rsidRDefault="00000000">
      <w:pPr>
        <w:ind w:firstLine="720"/>
        <w:rPr>
          <w:rFonts w:ascii="Calibri" w:eastAsia="Calibri" w:hAnsi="Calibri" w:cs="Calibri"/>
        </w:rPr>
      </w:pPr>
      <w:r>
        <w:rPr>
          <w:rFonts w:ascii="Calibri" w:eastAsia="Calibri" w:hAnsi="Calibri" w:cs="Calibri"/>
        </w:rPr>
        <w:t>1. Age</w:t>
      </w:r>
    </w:p>
    <w:p w14:paraId="0000000A" w14:textId="77777777" w:rsidR="00951B09" w:rsidRDefault="00000000">
      <w:pPr>
        <w:ind w:firstLine="720"/>
        <w:rPr>
          <w:rFonts w:ascii="Calibri" w:eastAsia="Calibri" w:hAnsi="Calibri" w:cs="Calibri"/>
        </w:rPr>
      </w:pPr>
      <w:r>
        <w:rPr>
          <w:rFonts w:ascii="Calibri" w:eastAsia="Calibri" w:hAnsi="Calibri" w:cs="Calibri"/>
        </w:rPr>
        <w:t>2. Disability</w:t>
      </w:r>
    </w:p>
    <w:p w14:paraId="0000000B" w14:textId="77777777" w:rsidR="00951B09" w:rsidRDefault="00000000">
      <w:pPr>
        <w:ind w:firstLine="720"/>
        <w:rPr>
          <w:rFonts w:ascii="Calibri" w:eastAsia="Calibri" w:hAnsi="Calibri" w:cs="Calibri"/>
        </w:rPr>
      </w:pPr>
      <w:r>
        <w:rPr>
          <w:rFonts w:ascii="Calibri" w:eastAsia="Calibri" w:hAnsi="Calibri" w:cs="Calibri"/>
        </w:rPr>
        <w:t>3. Sex</w:t>
      </w:r>
    </w:p>
    <w:p w14:paraId="0000000C" w14:textId="77777777" w:rsidR="00951B09" w:rsidRDefault="00000000">
      <w:pPr>
        <w:ind w:firstLine="720"/>
        <w:rPr>
          <w:rFonts w:ascii="Calibri" w:eastAsia="Calibri" w:hAnsi="Calibri" w:cs="Calibri"/>
        </w:rPr>
      </w:pPr>
      <w:r>
        <w:rPr>
          <w:rFonts w:ascii="Calibri" w:eastAsia="Calibri" w:hAnsi="Calibri" w:cs="Calibri"/>
        </w:rPr>
        <w:t>4. Sexual orientation</w:t>
      </w:r>
    </w:p>
    <w:p w14:paraId="0000000D" w14:textId="77777777" w:rsidR="00951B09" w:rsidRDefault="00000000">
      <w:pPr>
        <w:ind w:firstLine="720"/>
        <w:rPr>
          <w:rFonts w:ascii="Calibri" w:eastAsia="Calibri" w:hAnsi="Calibri" w:cs="Calibri"/>
        </w:rPr>
      </w:pPr>
      <w:r>
        <w:rPr>
          <w:rFonts w:ascii="Calibri" w:eastAsia="Calibri" w:hAnsi="Calibri" w:cs="Calibri"/>
        </w:rPr>
        <w:t>5. Race</w:t>
      </w:r>
    </w:p>
    <w:p w14:paraId="0000000E" w14:textId="77777777" w:rsidR="00951B09" w:rsidRDefault="00000000">
      <w:pPr>
        <w:ind w:firstLine="720"/>
        <w:rPr>
          <w:rFonts w:ascii="Calibri" w:eastAsia="Calibri" w:hAnsi="Calibri" w:cs="Calibri"/>
        </w:rPr>
      </w:pPr>
      <w:r>
        <w:rPr>
          <w:rFonts w:ascii="Calibri" w:eastAsia="Calibri" w:hAnsi="Calibri" w:cs="Calibri"/>
        </w:rPr>
        <w:t>6. Religion or belief</w:t>
      </w:r>
    </w:p>
    <w:p w14:paraId="0000000F" w14:textId="77777777" w:rsidR="00951B09" w:rsidRDefault="00000000">
      <w:pPr>
        <w:ind w:firstLine="720"/>
        <w:rPr>
          <w:rFonts w:ascii="Calibri" w:eastAsia="Calibri" w:hAnsi="Calibri" w:cs="Calibri"/>
        </w:rPr>
      </w:pPr>
      <w:r>
        <w:rPr>
          <w:rFonts w:ascii="Calibri" w:eastAsia="Calibri" w:hAnsi="Calibri" w:cs="Calibri"/>
        </w:rPr>
        <w:t>7. Gender reassignment</w:t>
      </w:r>
    </w:p>
    <w:p w14:paraId="00000010" w14:textId="77777777" w:rsidR="00951B09" w:rsidRDefault="00000000">
      <w:pPr>
        <w:ind w:firstLine="720"/>
        <w:rPr>
          <w:rFonts w:ascii="Calibri" w:eastAsia="Calibri" w:hAnsi="Calibri" w:cs="Calibri"/>
        </w:rPr>
      </w:pPr>
      <w:r>
        <w:rPr>
          <w:rFonts w:ascii="Calibri" w:eastAsia="Calibri" w:hAnsi="Calibri" w:cs="Calibri"/>
        </w:rPr>
        <w:t>8. Marriage or civil partnership</w:t>
      </w:r>
    </w:p>
    <w:p w14:paraId="00000011" w14:textId="77777777" w:rsidR="00951B09" w:rsidRDefault="00000000">
      <w:pPr>
        <w:ind w:firstLine="720"/>
        <w:rPr>
          <w:rFonts w:ascii="Calibri" w:eastAsia="Calibri" w:hAnsi="Calibri" w:cs="Calibri"/>
        </w:rPr>
      </w:pPr>
      <w:r>
        <w:rPr>
          <w:rFonts w:ascii="Calibri" w:eastAsia="Calibri" w:hAnsi="Calibri" w:cs="Calibri"/>
        </w:rPr>
        <w:t>9. Pregnancy and maternity</w:t>
      </w:r>
    </w:p>
    <w:p w14:paraId="00000012" w14:textId="77777777" w:rsidR="00951B09" w:rsidRDefault="00951B09">
      <w:pPr>
        <w:rPr>
          <w:rFonts w:ascii="Calibri" w:eastAsia="Calibri" w:hAnsi="Calibri" w:cs="Calibri"/>
        </w:rPr>
      </w:pPr>
    </w:p>
    <w:p w14:paraId="00000013" w14:textId="77777777" w:rsidR="00951B09" w:rsidRDefault="00000000">
      <w:pPr>
        <w:rPr>
          <w:rFonts w:ascii="Calibri" w:eastAsia="Calibri" w:hAnsi="Calibri" w:cs="Calibri"/>
        </w:rPr>
      </w:pPr>
      <w:r>
        <w:rPr>
          <w:rFonts w:ascii="Calibri" w:eastAsia="Calibri" w:hAnsi="Calibri" w:cs="Calibri"/>
        </w:rPr>
        <w:t xml:space="preserve">Whatever environment we are working in, we aim to create a setting that is free of discrimination and prejudice. Everyone is treated fairly and with respect and is given equal opportunity in every aspect of their role, whatever this might be. </w:t>
      </w:r>
    </w:p>
    <w:p w14:paraId="00000014" w14:textId="77777777" w:rsidR="00951B09" w:rsidRDefault="00951B09">
      <w:pPr>
        <w:rPr>
          <w:rFonts w:ascii="Calibri" w:eastAsia="Calibri" w:hAnsi="Calibri" w:cs="Calibri"/>
        </w:rPr>
      </w:pPr>
    </w:p>
    <w:p w14:paraId="00000015" w14:textId="02C7EC79" w:rsidR="00951B09" w:rsidRDefault="00000000">
      <w:pPr>
        <w:rPr>
          <w:rFonts w:ascii="Calibri" w:eastAsia="Calibri" w:hAnsi="Calibri" w:cs="Calibri"/>
        </w:rPr>
      </w:pPr>
      <w:r>
        <w:rPr>
          <w:rFonts w:ascii="Calibri" w:eastAsia="Calibri" w:hAnsi="Calibri" w:cs="Calibri"/>
        </w:rPr>
        <w:t>When selecting for employment, training</w:t>
      </w:r>
      <w:r w:rsidR="00FC2A26">
        <w:rPr>
          <w:rFonts w:ascii="Calibri" w:eastAsia="Calibri" w:hAnsi="Calibri" w:cs="Calibri"/>
        </w:rPr>
        <w:t xml:space="preserve"> or </w:t>
      </w:r>
      <w:r>
        <w:rPr>
          <w:rFonts w:ascii="Calibri" w:eastAsia="Calibri" w:hAnsi="Calibri" w:cs="Calibri"/>
        </w:rPr>
        <w:t>voluntary contribution, selection is always based on the individual’s own merits</w:t>
      </w:r>
      <w:r w:rsidR="00FC2A26">
        <w:rPr>
          <w:rFonts w:ascii="Calibri" w:eastAsia="Calibri" w:hAnsi="Calibri" w:cs="Calibri"/>
        </w:rPr>
        <w:t>, and reasonable adjustments will be made where needed</w:t>
      </w:r>
      <w:r>
        <w:rPr>
          <w:rFonts w:ascii="Calibri" w:eastAsia="Calibri" w:hAnsi="Calibri" w:cs="Calibri"/>
        </w:rPr>
        <w:t xml:space="preserve">. </w:t>
      </w:r>
      <w:r w:rsidR="00FC2A26">
        <w:rPr>
          <w:rFonts w:ascii="Calibri" w:eastAsia="Calibri" w:hAnsi="Calibri" w:cs="Calibri"/>
        </w:rPr>
        <w:t>A</w:t>
      </w:r>
      <w:r>
        <w:rPr>
          <w:rFonts w:ascii="Calibri" w:eastAsia="Calibri" w:hAnsi="Calibri" w:cs="Calibri"/>
        </w:rPr>
        <w:t xml:space="preserve">ptitude and ability will determine suitability for the role; it will not be affected by any of the protected characteristics. </w:t>
      </w:r>
    </w:p>
    <w:p w14:paraId="00000016" w14:textId="77777777" w:rsidR="00951B09" w:rsidRDefault="00951B09">
      <w:pPr>
        <w:rPr>
          <w:rFonts w:ascii="Calibri" w:eastAsia="Calibri" w:hAnsi="Calibri" w:cs="Calibri"/>
        </w:rPr>
      </w:pPr>
    </w:p>
    <w:p w14:paraId="00000018" w14:textId="47D133EB" w:rsidR="00951B09" w:rsidRDefault="00000000" w:rsidP="00FC2A26">
      <w:pPr>
        <w:rPr>
          <w:rFonts w:ascii="Calibri" w:eastAsia="Calibri" w:hAnsi="Calibri" w:cs="Calibri"/>
        </w:rPr>
      </w:pPr>
      <w:r>
        <w:rPr>
          <w:rFonts w:ascii="Calibri" w:eastAsia="Calibri" w:hAnsi="Calibri" w:cs="Calibri"/>
        </w:rPr>
        <w:t xml:space="preserve">Where anyone does not follow our policy, </w:t>
      </w:r>
      <w:r w:rsidR="00FC2A26">
        <w:rPr>
          <w:rFonts w:ascii="Calibri" w:eastAsia="Calibri" w:hAnsi="Calibri" w:cs="Calibri"/>
        </w:rPr>
        <w:t xml:space="preserve">or wishes to report a grievance or complaint, </w:t>
      </w:r>
      <w:r>
        <w:rPr>
          <w:rFonts w:ascii="Calibri" w:eastAsia="Calibri" w:hAnsi="Calibri" w:cs="Calibri"/>
        </w:rPr>
        <w:t xml:space="preserve">this </w:t>
      </w:r>
      <w:r w:rsidR="00FC2A26">
        <w:rPr>
          <w:rFonts w:ascii="Calibri" w:eastAsia="Calibri" w:hAnsi="Calibri" w:cs="Calibri"/>
        </w:rPr>
        <w:t>should be reported to the Project Managers and/or any trustee. The issue will then be handled in accordance with our Complaints Procedure Policy.</w:t>
      </w:r>
    </w:p>
    <w:p w14:paraId="00000019" w14:textId="77777777" w:rsidR="00951B09" w:rsidRDefault="00951B09"/>
    <w:sectPr w:rsidR="00951B09">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33574C" w14:textId="77777777" w:rsidR="005B0AE9" w:rsidRDefault="005B0AE9">
      <w:pPr>
        <w:spacing w:line="240" w:lineRule="auto"/>
      </w:pPr>
      <w:r>
        <w:separator/>
      </w:r>
    </w:p>
  </w:endnote>
  <w:endnote w:type="continuationSeparator" w:id="0">
    <w:p w14:paraId="2E676FB9" w14:textId="77777777" w:rsidR="005B0AE9" w:rsidRDefault="005B0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2866BD6-0AC4-094C-B67B-B4AFDF5D94A2}"/>
  </w:font>
  <w:font w:name="Arial">
    <w:panose1 w:val="020B0604020202020204"/>
    <w:charset w:val="00"/>
    <w:family w:val="swiss"/>
    <w:pitch w:val="variable"/>
    <w:sig w:usb0="E0002EFF" w:usb1="C000785B" w:usb2="00000009" w:usb3="00000000" w:csb0="000001FF" w:csb1="00000000"/>
    <w:embedRegular r:id="rId2" w:fontKey="{D054F51D-73F0-C742-94B4-C21523A3603B}"/>
    <w:embedItalic r:id="rId3" w:fontKey="{E26E4F39-0233-124A-8634-9A1468F6E988}"/>
  </w:font>
  <w:font w:name="Calibri">
    <w:panose1 w:val="020F0502020204030204"/>
    <w:charset w:val="00"/>
    <w:family w:val="swiss"/>
    <w:pitch w:val="variable"/>
    <w:sig w:usb0="E4002EFF" w:usb1="C200247B" w:usb2="00000009" w:usb3="00000000" w:csb0="000001FF" w:csb1="00000000"/>
    <w:embedRegular r:id="rId4" w:fontKey="{919330B0-0214-024D-8329-59581E23164D}"/>
    <w:embedBold r:id="rId5" w:fontKey="{CE274744-F955-1644-BCC0-17BFDEA6567D}"/>
  </w:font>
  <w:font w:name="Cambria">
    <w:panose1 w:val="02040503050406030204"/>
    <w:charset w:val="00"/>
    <w:family w:val="roman"/>
    <w:pitch w:val="variable"/>
    <w:sig w:usb0="E00006FF" w:usb1="420024FF" w:usb2="02000000" w:usb3="00000000" w:csb0="0000019F" w:csb1="00000000"/>
    <w:embedRegular r:id="rId6" w:fontKey="{2B34CAAA-6B1F-FA43-A71D-EB3155C20B1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3695DF" w14:textId="77777777" w:rsidR="005B0AE9" w:rsidRDefault="005B0AE9">
      <w:pPr>
        <w:spacing w:line="240" w:lineRule="auto"/>
      </w:pPr>
      <w:r>
        <w:separator/>
      </w:r>
    </w:p>
  </w:footnote>
  <w:footnote w:type="continuationSeparator" w:id="0">
    <w:p w14:paraId="59FCB93A" w14:textId="77777777" w:rsidR="005B0AE9" w:rsidRDefault="005B0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A" w14:textId="77777777" w:rsidR="00951B09" w:rsidRDefault="005B0AE9">
    <w:r>
      <w:pict w14:anchorId="39C8D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225.65pt;height:138pt;z-index:-251658752;mso-wrap-edited:f;mso-width-percent:0;mso-height-percent:0;mso-position-horizontal:center;mso-position-horizontal-relative:margin;mso-position-vertical:bottom;mso-position-vertical-relative:margin;mso-width-percent:0;mso-height-percent:0">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921515"/>
    <w:multiLevelType w:val="multilevel"/>
    <w:tmpl w:val="14C66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10073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defaultTabStop w:val="720"/>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09"/>
    <w:rsid w:val="005B0AE9"/>
    <w:rsid w:val="00764540"/>
    <w:rsid w:val="00951B09"/>
    <w:rsid w:val="00FC2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8DD982"/>
  <w15:docId w15:val="{20C99C4A-D2D9-CC4E-964B-442B5361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Fiona Chapman</cp:lastModifiedBy>
  <cp:revision>2</cp:revision>
  <dcterms:created xsi:type="dcterms:W3CDTF">2026-07-26T20:39:00Z</dcterms:created>
  <dcterms:modified xsi:type="dcterms:W3CDTF">2026-07-26T20:39:00Z</dcterms:modified>
</cp:coreProperties>
</file>